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996"/>
        <w:gridCol w:w="922"/>
        <w:gridCol w:w="1469"/>
        <w:gridCol w:w="1021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9906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 xml:space="preserve"> 冠县土地储备开发集团有限公司公开招聘岗位计划表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部属</w:t>
            </w:r>
          </w:p>
        </w:tc>
        <w:tc>
          <w:tcPr>
            <w:tcW w:w="99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职数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学历要求</w:t>
            </w:r>
          </w:p>
        </w:tc>
        <w:tc>
          <w:tcPr>
            <w:tcW w:w="27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4" w:hRule="exac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规划发展部</w:t>
            </w:r>
          </w:p>
        </w:tc>
        <w:tc>
          <w:tcPr>
            <w:tcW w:w="99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共事业管理、土地资源管理、质量管理工程、农村区域发展、资源与环境经济学、区域经济开发与管理、自然地理与资源环境、人文地理与城乡规划、地理信息科学、空间科学与技术、测绘工程、城乡规划、风景园林、农业资源与环境、工程造价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6" w:hRule="exact"/>
          <w:jc w:val="center"/>
        </w:trPr>
        <w:tc>
          <w:tcPr>
            <w:tcW w:w="27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行政综合部</w:t>
            </w:r>
          </w:p>
        </w:tc>
        <w:tc>
          <w:tcPr>
            <w:tcW w:w="996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管理、管理学、汉语言文学、秘书学、人力资源管理、信息与计算科学、信息资源管理、信息管理与信息系统、管理科学、软件工程、计算机科学与技术、信息安全、电子与计算机工程、空间信息与数字技术、新闻学、广告学、传播学、网络与新媒体、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exact"/>
          <w:jc w:val="center"/>
        </w:trPr>
        <w:tc>
          <w:tcPr>
            <w:tcW w:w="274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驾驶员</w:t>
            </w:r>
          </w:p>
        </w:tc>
        <w:tc>
          <w:tcPr>
            <w:tcW w:w="1469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工勤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人员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spacing w:after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取得驾驶证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年以上，且身体健康，无不良嗜好。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9" w:hRule="exact"/>
          <w:jc w:val="center"/>
        </w:trPr>
        <w:tc>
          <w:tcPr>
            <w:tcW w:w="274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开发管理部</w:t>
            </w:r>
          </w:p>
        </w:tc>
        <w:tc>
          <w:tcPr>
            <w:tcW w:w="9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科学、信息管理与信息系统、工程管理、工商管理、市场营销、公共事业管理、资源与环境经济学、商务经济学、经济统计学、国民经济管理、区域经济开发与管理、财政学、税收学、投资学、贸易经济、会计学、财务管理、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1" w:hRule="exact"/>
          <w:jc w:val="center"/>
        </w:trPr>
        <w:tc>
          <w:tcPr>
            <w:tcW w:w="27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投资经营部</w:t>
            </w:r>
          </w:p>
        </w:tc>
        <w:tc>
          <w:tcPr>
            <w:tcW w:w="9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经济学、应用统计学、统计学、经济统计学、国民经济管理、资源与环境经济学、商务经济学、区域经济开发与管理、金融学、金融工程、投资学、经济与金融、贸易经济、财政学、税收学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1" w:hRule="exact"/>
          <w:jc w:val="center"/>
        </w:trPr>
        <w:tc>
          <w:tcPr>
            <w:tcW w:w="27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监察审计部</w:t>
            </w:r>
          </w:p>
        </w:tc>
        <w:tc>
          <w:tcPr>
            <w:tcW w:w="9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27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学、经济统计学、国民经济管理、商务经济学、资源与环境经济学、能源经济、区域经济开发与管理、财政学、税收学、金融学、金融工程、经济与金融、法学、管理科学、信息管理与信息系统、工程管理、房地产开发与管理、工程造价、审计学、会计学、财务管理、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1" w:hRule="exact"/>
          <w:jc w:val="center"/>
        </w:trPr>
        <w:tc>
          <w:tcPr>
            <w:tcW w:w="27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计划财务部</w:t>
            </w:r>
          </w:p>
        </w:tc>
        <w:tc>
          <w:tcPr>
            <w:tcW w:w="9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财务会计</w:t>
            </w:r>
          </w:p>
        </w:tc>
        <w:tc>
          <w:tcPr>
            <w:tcW w:w="1469" w:type="dxa"/>
            <w:vAlign w:val="center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专业技术人员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本科及以上且具有初级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32"/>
                <w:szCs w:val="32"/>
              </w:rPr>
              <w:t>以上会计资格证书</w:t>
            </w:r>
          </w:p>
        </w:tc>
        <w:tc>
          <w:tcPr>
            <w:tcW w:w="27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会计学、审计学、财务管理、工商管理、资产评估、工程造价、人力资源管理</w:t>
            </w:r>
          </w:p>
        </w:tc>
      </w:tr>
    </w:tbl>
    <w:p>
      <w:pPr>
        <w:spacing w:line="220" w:lineRule="atLeast"/>
        <w:rPr>
          <w:rFonts w:ascii="方正大标宋简体" w:eastAsia="方正大标宋简体"/>
          <w:sz w:val="44"/>
          <w:szCs w:val="44"/>
        </w:rPr>
      </w:pPr>
    </w:p>
    <w:sectPr>
      <w:footerReference r:id="rId3" w:type="default"/>
      <w:pgSz w:w="11850" w:h="16783"/>
      <w:pgMar w:top="1440" w:right="1080" w:bottom="1440" w:left="108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5154279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59C5"/>
    <w:rsid w:val="00182493"/>
    <w:rsid w:val="00193A0C"/>
    <w:rsid w:val="001B2C85"/>
    <w:rsid w:val="002B5DA9"/>
    <w:rsid w:val="002C7F1B"/>
    <w:rsid w:val="00320A42"/>
    <w:rsid w:val="00323B43"/>
    <w:rsid w:val="003933C0"/>
    <w:rsid w:val="003D37D8"/>
    <w:rsid w:val="00426133"/>
    <w:rsid w:val="004358AB"/>
    <w:rsid w:val="0045448E"/>
    <w:rsid w:val="004D37AF"/>
    <w:rsid w:val="004E0794"/>
    <w:rsid w:val="00566DA3"/>
    <w:rsid w:val="0057133F"/>
    <w:rsid w:val="005F180B"/>
    <w:rsid w:val="006C5322"/>
    <w:rsid w:val="006F73F6"/>
    <w:rsid w:val="007046D7"/>
    <w:rsid w:val="00730A71"/>
    <w:rsid w:val="00760C2A"/>
    <w:rsid w:val="007A3155"/>
    <w:rsid w:val="007E1ED8"/>
    <w:rsid w:val="007E4AD0"/>
    <w:rsid w:val="0081387B"/>
    <w:rsid w:val="00817CE3"/>
    <w:rsid w:val="00831F3B"/>
    <w:rsid w:val="00844C8D"/>
    <w:rsid w:val="0085422B"/>
    <w:rsid w:val="00880D85"/>
    <w:rsid w:val="0088423E"/>
    <w:rsid w:val="008B7726"/>
    <w:rsid w:val="008C3439"/>
    <w:rsid w:val="008C48DF"/>
    <w:rsid w:val="0090154F"/>
    <w:rsid w:val="00936943"/>
    <w:rsid w:val="009A400B"/>
    <w:rsid w:val="009B4725"/>
    <w:rsid w:val="00A04E8B"/>
    <w:rsid w:val="00A145D4"/>
    <w:rsid w:val="00A31864"/>
    <w:rsid w:val="00AD3858"/>
    <w:rsid w:val="00AF016A"/>
    <w:rsid w:val="00BD0F15"/>
    <w:rsid w:val="00BD6137"/>
    <w:rsid w:val="00CA122B"/>
    <w:rsid w:val="00CD4BD8"/>
    <w:rsid w:val="00D13DFF"/>
    <w:rsid w:val="00D31D50"/>
    <w:rsid w:val="00E40AE0"/>
    <w:rsid w:val="00EE0B12"/>
    <w:rsid w:val="00F4536E"/>
    <w:rsid w:val="00F9624C"/>
    <w:rsid w:val="00F9724D"/>
    <w:rsid w:val="1C4C042B"/>
    <w:rsid w:val="1DD8633B"/>
    <w:rsid w:val="1EAE26CA"/>
    <w:rsid w:val="1F5C4FC0"/>
    <w:rsid w:val="2CBD3F26"/>
    <w:rsid w:val="33E56B6C"/>
    <w:rsid w:val="378D2171"/>
    <w:rsid w:val="3A0B5B8A"/>
    <w:rsid w:val="3D4228CF"/>
    <w:rsid w:val="5B486B7C"/>
    <w:rsid w:val="5D532976"/>
    <w:rsid w:val="62D84A89"/>
    <w:rsid w:val="6DEC11FF"/>
    <w:rsid w:val="7AF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</Words>
  <Characters>748</Characters>
  <Lines>6</Lines>
  <Paragraphs>1</Paragraphs>
  <TotalTime>37</TotalTime>
  <ScaleCrop>false</ScaleCrop>
  <LinksUpToDate>false</LinksUpToDate>
  <CharactersWithSpaces>878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靳</dc:creator>
  <cp:lastModifiedBy>DELL</cp:lastModifiedBy>
  <cp:lastPrinted>2020-07-21T02:43:00Z</cp:lastPrinted>
  <dcterms:modified xsi:type="dcterms:W3CDTF">2020-09-02T04:40:18Z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